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7088" w:rsidRPr="00816274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730EDE" w:rsidRPr="00816274">
        <w:rPr>
          <w:rFonts w:ascii="Times New Roman" w:hAnsi="Times New Roman"/>
          <w:sz w:val="24"/>
          <w:szCs w:val="24"/>
        </w:rPr>
        <w:t>ekspertyzy na potrzeby uzupełnienia stanu wiedzy o przedmiotach ochrony i uwarunkowaniach ich ochrony w obszarach Natura 2000</w:t>
      </w:r>
      <w:r w:rsidR="00816274" w:rsidRPr="00816274">
        <w:rPr>
          <w:rFonts w:ascii="Times New Roman" w:hAnsi="Times New Roman"/>
          <w:sz w:val="24"/>
          <w:szCs w:val="24"/>
        </w:rPr>
        <w:t xml:space="preserve"> </w:t>
      </w:r>
      <w:r w:rsidR="000D31C2">
        <w:rPr>
          <w:rFonts w:ascii="Times New Roman" w:hAnsi="Times New Roman"/>
          <w:sz w:val="24"/>
          <w:szCs w:val="24"/>
        </w:rPr>
        <w:t>Jeleniewo</w:t>
      </w:r>
      <w:r w:rsidR="00816274" w:rsidRPr="00816274">
        <w:rPr>
          <w:rFonts w:ascii="Times New Roman" w:hAnsi="Times New Roman"/>
          <w:sz w:val="24"/>
          <w:szCs w:val="24"/>
        </w:rPr>
        <w:t xml:space="preserve"> PL</w:t>
      </w:r>
      <w:r w:rsidR="000D31C2">
        <w:rPr>
          <w:rFonts w:ascii="Times New Roman" w:hAnsi="Times New Roman"/>
          <w:sz w:val="24"/>
          <w:szCs w:val="24"/>
        </w:rPr>
        <w:t>H</w:t>
      </w:r>
      <w:r w:rsidR="00816274" w:rsidRPr="00816274">
        <w:rPr>
          <w:rFonts w:ascii="Times New Roman" w:hAnsi="Times New Roman"/>
          <w:sz w:val="24"/>
          <w:szCs w:val="24"/>
        </w:rPr>
        <w:t>20000</w:t>
      </w:r>
      <w:r w:rsidR="000D31C2">
        <w:rPr>
          <w:rFonts w:ascii="Times New Roman" w:hAnsi="Times New Roman"/>
          <w:sz w:val="24"/>
          <w:szCs w:val="24"/>
        </w:rPr>
        <w:t>1</w:t>
      </w:r>
      <w:r w:rsidR="00816274" w:rsidRPr="00816274">
        <w:rPr>
          <w:rFonts w:ascii="Times New Roman" w:hAnsi="Times New Roman"/>
          <w:sz w:val="24"/>
          <w:szCs w:val="24"/>
        </w:rPr>
        <w:t xml:space="preserve">, Ostoja </w:t>
      </w:r>
      <w:r w:rsidR="000D31C2">
        <w:rPr>
          <w:rFonts w:ascii="Times New Roman" w:hAnsi="Times New Roman"/>
          <w:sz w:val="24"/>
          <w:szCs w:val="24"/>
        </w:rPr>
        <w:t>w Dolinie Górnego Nurca</w:t>
      </w:r>
      <w:r w:rsidR="00816274" w:rsidRPr="00816274">
        <w:rPr>
          <w:rFonts w:ascii="Times New Roman" w:hAnsi="Times New Roman"/>
          <w:sz w:val="24"/>
          <w:szCs w:val="24"/>
        </w:rPr>
        <w:t xml:space="preserve"> PLH2000</w:t>
      </w:r>
      <w:r w:rsidR="000D31C2">
        <w:rPr>
          <w:rFonts w:ascii="Times New Roman" w:hAnsi="Times New Roman"/>
          <w:sz w:val="24"/>
          <w:szCs w:val="24"/>
        </w:rPr>
        <w:t>21, Pojezierze Sejneńskie PLH200007, Czerwony Bór PLH200018</w:t>
      </w:r>
      <w:r w:rsidR="00816274" w:rsidRPr="00816274">
        <w:rPr>
          <w:rFonts w:ascii="Times New Roman" w:hAnsi="Times New Roman"/>
          <w:sz w:val="24"/>
          <w:szCs w:val="24"/>
        </w:rPr>
        <w:t xml:space="preserve"> </w:t>
      </w:r>
      <w:r w:rsidR="001F5BB1">
        <w:rPr>
          <w:rFonts w:ascii="Times New Roman" w:hAnsi="Times New Roman"/>
          <w:sz w:val="24"/>
          <w:szCs w:val="24"/>
        </w:rPr>
        <w:t>i</w:t>
      </w:r>
      <w:r w:rsidR="00816274" w:rsidRPr="00816274">
        <w:rPr>
          <w:rFonts w:ascii="Times New Roman" w:hAnsi="Times New Roman"/>
          <w:sz w:val="24"/>
          <w:szCs w:val="24"/>
        </w:rPr>
        <w:t xml:space="preserve"> Ostoja </w:t>
      </w:r>
      <w:r w:rsidR="000D31C2">
        <w:rPr>
          <w:rFonts w:ascii="Times New Roman" w:hAnsi="Times New Roman"/>
          <w:sz w:val="24"/>
          <w:szCs w:val="24"/>
        </w:rPr>
        <w:t>Knyszyńska</w:t>
      </w:r>
      <w:r w:rsidR="00816274" w:rsidRPr="00816274">
        <w:rPr>
          <w:rFonts w:ascii="Times New Roman" w:hAnsi="Times New Roman"/>
          <w:sz w:val="24"/>
          <w:szCs w:val="24"/>
        </w:rPr>
        <w:t xml:space="preserve"> PLH2000</w:t>
      </w:r>
      <w:r w:rsidR="000D31C2">
        <w:rPr>
          <w:rFonts w:ascii="Times New Roman" w:hAnsi="Times New Roman"/>
          <w:sz w:val="24"/>
          <w:szCs w:val="24"/>
        </w:rPr>
        <w:t>06</w:t>
      </w:r>
      <w:r w:rsidR="00816274">
        <w:rPr>
          <w:rFonts w:ascii="Times New Roman" w:hAnsi="Times New Roman"/>
          <w:sz w:val="24"/>
          <w:szCs w:val="24"/>
        </w:rPr>
        <w:t>.</w:t>
      </w:r>
      <w:r w:rsidR="00730EDE" w:rsidRPr="00816274">
        <w:rPr>
          <w:rFonts w:ascii="Times New Roman" w:hAnsi="Times New Roman"/>
          <w:sz w:val="24"/>
          <w:szCs w:val="24"/>
        </w:rPr>
        <w:t xml:space="preserve"> </w:t>
      </w:r>
    </w:p>
    <w:p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55D2B" w:rsidRPr="004F4889" w:rsidRDefault="00055D2B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935"/>
        <w:gridCol w:w="1191"/>
      </w:tblGrid>
      <w:tr w:rsidR="00A67558" w:rsidRPr="004F4889" w:rsidTr="00E7543F">
        <w:trPr>
          <w:jc w:val="center"/>
        </w:trPr>
        <w:tc>
          <w:tcPr>
            <w:tcW w:w="988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5244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  <w:bookmarkStart w:id="0" w:name="_GoBack"/>
        <w:bookmarkEnd w:id="0"/>
      </w:tr>
      <w:tr w:rsidR="00A67558" w:rsidRPr="004F4889" w:rsidTr="00E7543F">
        <w:trPr>
          <w:jc w:val="center"/>
        </w:trPr>
        <w:tc>
          <w:tcPr>
            <w:tcW w:w="988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91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brutto</w:t>
            </w: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816274">
              <w:rPr>
                <w:rFonts w:ascii="Times New Roman" w:hAnsi="Times New Roman"/>
              </w:rPr>
              <w:t>5</w:t>
            </w:r>
            <w:r w:rsidRPr="004F4889">
              <w:rPr>
                <w:rFonts w:ascii="Times New Roman" w:hAnsi="Times New Roman"/>
              </w:rPr>
              <w:t xml:space="preserve"> </w:t>
            </w:r>
            <w:r w:rsidR="000D31C2">
              <w:rPr>
                <w:rFonts w:ascii="Times New Roman" w:hAnsi="Times New Roman"/>
              </w:rPr>
              <w:t xml:space="preserve">typach siedlisk przyrodniczych </w:t>
            </w:r>
            <w:r w:rsidRPr="004F4889">
              <w:rPr>
                <w:rFonts w:ascii="Times New Roman" w:hAnsi="Times New Roman"/>
              </w:rPr>
              <w:t xml:space="preserve">oraz uwarunkowaniach ich ochrony w obszarze Natura 2000 </w:t>
            </w:r>
            <w:r w:rsidR="000D31C2">
              <w:rPr>
                <w:rFonts w:ascii="Times New Roman" w:hAnsi="Times New Roman"/>
              </w:rPr>
              <w:t>Jeleniewo</w:t>
            </w:r>
            <w:r w:rsidR="00816274">
              <w:rPr>
                <w:rFonts w:ascii="Times New Roman" w:hAnsi="Times New Roman"/>
              </w:rPr>
              <w:t xml:space="preserve"> PL</w:t>
            </w:r>
            <w:r w:rsidR="000D31C2">
              <w:rPr>
                <w:rFonts w:ascii="Times New Roman" w:hAnsi="Times New Roman"/>
              </w:rPr>
              <w:t>H</w:t>
            </w:r>
            <w:r w:rsidR="00816274">
              <w:rPr>
                <w:rFonts w:ascii="Times New Roman" w:hAnsi="Times New Roman"/>
              </w:rPr>
              <w:t>20000</w:t>
            </w:r>
            <w:r w:rsidR="000D31C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2</w:t>
            </w:r>
          </w:p>
        </w:tc>
        <w:tc>
          <w:tcPr>
            <w:tcW w:w="5244" w:type="dxa"/>
            <w:vAlign w:val="center"/>
          </w:tcPr>
          <w:p w:rsidR="00A67558" w:rsidRPr="004F4889" w:rsidRDefault="000D31C2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 xml:space="preserve">1 gatunku roślin (lipiennik </w:t>
            </w:r>
            <w:proofErr w:type="spellStart"/>
            <w:r>
              <w:rPr>
                <w:rFonts w:ascii="Times New Roman" w:hAnsi="Times New Roman"/>
              </w:rPr>
              <w:t>Loesela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>Jeleniewo PLH200001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3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2 gatunkach płazów oraz uwarunkowaniach ich ochrony w obszarze Natura 2000 </w:t>
            </w:r>
            <w:r w:rsidR="000D31C2">
              <w:rPr>
                <w:rFonts w:ascii="Times New Roman" w:hAnsi="Times New Roman"/>
              </w:rPr>
              <w:t>Jeleniewo</w:t>
            </w:r>
            <w:r w:rsidR="00816274">
              <w:rPr>
                <w:rFonts w:ascii="Times New Roman" w:hAnsi="Times New Roman"/>
              </w:rPr>
              <w:t xml:space="preserve"> </w:t>
            </w:r>
            <w:r w:rsidRPr="004F4889">
              <w:rPr>
                <w:rFonts w:ascii="Times New Roman" w:hAnsi="Times New Roman"/>
              </w:rPr>
              <w:t>PLH2000</w:t>
            </w:r>
            <w:r w:rsidR="00816274">
              <w:rPr>
                <w:rFonts w:ascii="Times New Roman" w:hAnsi="Times New Roman"/>
              </w:rPr>
              <w:t>0</w:t>
            </w:r>
            <w:r w:rsidR="000D31C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4F4889" w:rsidTr="00E7543F">
        <w:trPr>
          <w:jc w:val="center"/>
        </w:trPr>
        <w:tc>
          <w:tcPr>
            <w:tcW w:w="988" w:type="dxa"/>
            <w:vAlign w:val="center"/>
          </w:tcPr>
          <w:p w:rsidR="000D31C2" w:rsidRPr="004F488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4</w:t>
            </w:r>
          </w:p>
        </w:tc>
        <w:tc>
          <w:tcPr>
            <w:tcW w:w="5244" w:type="dxa"/>
            <w:vAlign w:val="center"/>
          </w:tcPr>
          <w:p w:rsidR="000D31C2" w:rsidRPr="004F4889" w:rsidRDefault="000D31C2" w:rsidP="000D31C2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1</w:t>
            </w:r>
            <w:r w:rsidRPr="004F4889">
              <w:rPr>
                <w:rFonts w:ascii="Times New Roman" w:hAnsi="Times New Roman"/>
              </w:rPr>
              <w:t xml:space="preserve"> gatunk</w:t>
            </w:r>
            <w:r>
              <w:rPr>
                <w:rFonts w:ascii="Times New Roman" w:hAnsi="Times New Roman"/>
              </w:rPr>
              <w:t>u</w:t>
            </w:r>
            <w:r w:rsidRPr="004F4889">
              <w:rPr>
                <w:rFonts w:ascii="Times New Roman" w:hAnsi="Times New Roman"/>
              </w:rPr>
              <w:t xml:space="preserve"> płazów</w:t>
            </w:r>
            <w:r>
              <w:rPr>
                <w:rFonts w:ascii="Times New Roman" w:hAnsi="Times New Roman"/>
              </w:rPr>
              <w:t xml:space="preserve"> (kumak nizinny)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 xml:space="preserve">Ostoja w Dolinie Górnego Nurca </w:t>
            </w:r>
            <w:r w:rsidRPr="004F4889">
              <w:rPr>
                <w:rFonts w:ascii="Times New Roman" w:hAnsi="Times New Roman"/>
              </w:rPr>
              <w:t>PLH2000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4F4889" w:rsidTr="00E7543F">
        <w:trPr>
          <w:jc w:val="center"/>
        </w:trPr>
        <w:tc>
          <w:tcPr>
            <w:tcW w:w="988" w:type="dxa"/>
            <w:vAlign w:val="center"/>
          </w:tcPr>
          <w:p w:rsidR="000D31C2" w:rsidRPr="004F488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5</w:t>
            </w:r>
          </w:p>
        </w:tc>
        <w:tc>
          <w:tcPr>
            <w:tcW w:w="5244" w:type="dxa"/>
            <w:vAlign w:val="center"/>
          </w:tcPr>
          <w:p w:rsidR="000D31C2" w:rsidRPr="004F4889" w:rsidRDefault="000D31C2" w:rsidP="000D31C2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4</w:t>
            </w:r>
            <w:r w:rsidRPr="004F4889">
              <w:rPr>
                <w:rFonts w:ascii="Times New Roman" w:hAnsi="Times New Roman"/>
              </w:rPr>
              <w:t xml:space="preserve"> gatunk</w:t>
            </w:r>
            <w:r>
              <w:rPr>
                <w:rFonts w:ascii="Times New Roman" w:hAnsi="Times New Roman"/>
              </w:rPr>
              <w:t>ach motyli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ich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 xml:space="preserve">Ostoja w Dolinie Górnego Nurca </w:t>
            </w:r>
            <w:r w:rsidRPr="004F4889">
              <w:rPr>
                <w:rFonts w:ascii="Times New Roman" w:hAnsi="Times New Roman"/>
              </w:rPr>
              <w:t>PLH2000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4F4889" w:rsidTr="00E7543F">
        <w:trPr>
          <w:jc w:val="center"/>
        </w:trPr>
        <w:tc>
          <w:tcPr>
            <w:tcW w:w="988" w:type="dxa"/>
            <w:vAlign w:val="center"/>
          </w:tcPr>
          <w:p w:rsidR="000D31C2" w:rsidRPr="004F488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6</w:t>
            </w:r>
          </w:p>
        </w:tc>
        <w:tc>
          <w:tcPr>
            <w:tcW w:w="5244" w:type="dxa"/>
            <w:vAlign w:val="center"/>
          </w:tcPr>
          <w:p w:rsidR="000D31C2" w:rsidRPr="004F4889" w:rsidRDefault="000D31C2" w:rsidP="000D31C2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1</w:t>
            </w:r>
            <w:r w:rsidRPr="004F4889">
              <w:rPr>
                <w:rFonts w:ascii="Times New Roman" w:hAnsi="Times New Roman"/>
              </w:rPr>
              <w:t xml:space="preserve"> gatunk</w:t>
            </w:r>
            <w:r>
              <w:rPr>
                <w:rFonts w:ascii="Times New Roman" w:hAnsi="Times New Roman"/>
              </w:rPr>
              <w:t>u</w:t>
            </w:r>
            <w:r w:rsidRPr="004F48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ważki (zalotka większa)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 xml:space="preserve">Ostoja w Dolinie Górnego Nurca </w:t>
            </w:r>
            <w:r w:rsidRPr="004F4889">
              <w:rPr>
                <w:rFonts w:ascii="Times New Roman" w:hAnsi="Times New Roman"/>
              </w:rPr>
              <w:t>PLH2000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0D31C2" w:rsidRPr="004F488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7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0D31C2">
              <w:rPr>
                <w:rFonts w:ascii="Times New Roman" w:hAnsi="Times New Roman"/>
              </w:rPr>
              <w:t xml:space="preserve">1 typie siedlisk przyrodniczych (3140)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 w:rsidR="000D31C2"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 w:rsidR="000D31C2">
              <w:rPr>
                <w:rFonts w:ascii="Times New Roman" w:hAnsi="Times New Roman"/>
              </w:rPr>
              <w:t>Pojezierze Sejneńskie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 w:rsidR="000D31C2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7B4FF9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lastRenderedPageBreak/>
              <w:t>Zadanie 8</w:t>
            </w:r>
          </w:p>
        </w:tc>
        <w:tc>
          <w:tcPr>
            <w:tcW w:w="5244" w:type="dxa"/>
            <w:vAlign w:val="center"/>
          </w:tcPr>
          <w:p w:rsidR="00A67558" w:rsidRPr="004F4889" w:rsidRDefault="0072771F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0D31C2">
              <w:rPr>
                <w:rFonts w:ascii="Times New Roman" w:hAnsi="Times New Roman"/>
              </w:rPr>
              <w:t>żółwiu błotnym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 w:rsidR="000D31C2"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 w:rsidR="000D31C2">
              <w:rPr>
                <w:rFonts w:ascii="Times New Roman" w:hAnsi="Times New Roman"/>
              </w:rPr>
              <w:t>Pojezierze Sejneńskie</w:t>
            </w:r>
            <w:r w:rsidR="000D31C2" w:rsidRPr="004F4889">
              <w:rPr>
                <w:rFonts w:ascii="Times New Roman" w:hAnsi="Times New Roman"/>
              </w:rPr>
              <w:t xml:space="preserve"> PLH2000</w:t>
            </w:r>
            <w:r w:rsidR="000D31C2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9</w:t>
            </w:r>
          </w:p>
        </w:tc>
        <w:tc>
          <w:tcPr>
            <w:tcW w:w="5244" w:type="dxa"/>
            <w:vAlign w:val="center"/>
          </w:tcPr>
          <w:p w:rsidR="00A67558" w:rsidRPr="004F4889" w:rsidRDefault="000D31C2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1</w:t>
            </w:r>
            <w:r w:rsidRPr="004F4889">
              <w:rPr>
                <w:rFonts w:ascii="Times New Roman" w:hAnsi="Times New Roman"/>
              </w:rPr>
              <w:t xml:space="preserve"> gatunk</w:t>
            </w:r>
            <w:r>
              <w:rPr>
                <w:rFonts w:ascii="Times New Roman" w:hAnsi="Times New Roman"/>
              </w:rPr>
              <w:t>u</w:t>
            </w:r>
            <w:r w:rsidRPr="004F48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motyli (</w:t>
            </w:r>
            <w:proofErr w:type="spellStart"/>
            <w:r>
              <w:rPr>
                <w:rFonts w:ascii="Times New Roman" w:hAnsi="Times New Roman"/>
              </w:rPr>
              <w:t>szlaczkoń</w:t>
            </w:r>
            <w:proofErr w:type="spellEnd"/>
            <w:r>
              <w:rPr>
                <w:rFonts w:ascii="Times New Roman" w:hAnsi="Times New Roman"/>
              </w:rPr>
              <w:t xml:space="preserve"> szafraniec)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 xml:space="preserve">Czerwony Bór </w:t>
            </w:r>
            <w:r w:rsidRPr="004F4889">
              <w:rPr>
                <w:rFonts w:ascii="Times New Roman" w:hAnsi="Times New Roman"/>
              </w:rPr>
              <w:t>PLH2000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10</w:t>
            </w:r>
          </w:p>
        </w:tc>
        <w:tc>
          <w:tcPr>
            <w:tcW w:w="5244" w:type="dxa"/>
            <w:vAlign w:val="center"/>
          </w:tcPr>
          <w:p w:rsidR="00A67558" w:rsidRPr="004F4889" w:rsidRDefault="0072771F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 w:rsidR="000D31C2">
              <w:rPr>
                <w:rFonts w:ascii="Times New Roman" w:hAnsi="Times New Roman"/>
              </w:rPr>
              <w:t xml:space="preserve"> 2 gatunkach motyli</w:t>
            </w:r>
            <w:r>
              <w:rPr>
                <w:rFonts w:ascii="Times New Roman" w:hAnsi="Times New Roman"/>
              </w:rPr>
              <w:t xml:space="preserve"> </w:t>
            </w:r>
            <w:r w:rsidR="00192F58">
              <w:rPr>
                <w:rFonts w:ascii="Times New Roman" w:hAnsi="Times New Roman"/>
              </w:rPr>
              <w:t xml:space="preserve">(modraszek </w:t>
            </w:r>
            <w:proofErr w:type="spellStart"/>
            <w:r w:rsidR="00192F58">
              <w:rPr>
                <w:rFonts w:ascii="Times New Roman" w:hAnsi="Times New Roman"/>
              </w:rPr>
              <w:t>eroides</w:t>
            </w:r>
            <w:proofErr w:type="spellEnd"/>
            <w:r w:rsidR="00192F58">
              <w:rPr>
                <w:rFonts w:ascii="Times New Roman" w:hAnsi="Times New Roman"/>
              </w:rPr>
              <w:t xml:space="preserve">, </w:t>
            </w:r>
            <w:proofErr w:type="spellStart"/>
            <w:r w:rsidR="00192F58">
              <w:rPr>
                <w:rFonts w:ascii="Times New Roman" w:hAnsi="Times New Roman"/>
              </w:rPr>
              <w:t>szlaczkoń</w:t>
            </w:r>
            <w:proofErr w:type="spellEnd"/>
            <w:r w:rsidR="00192F58">
              <w:rPr>
                <w:rFonts w:ascii="Times New Roman" w:hAnsi="Times New Roman"/>
              </w:rPr>
              <w:t xml:space="preserve"> szafraniec)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 w:rsidR="000D31C2">
              <w:rPr>
                <w:rFonts w:ascii="Times New Roman" w:hAnsi="Times New Roman"/>
              </w:rPr>
              <w:t>ich</w:t>
            </w:r>
            <w:r w:rsidRPr="004F4889">
              <w:rPr>
                <w:rFonts w:ascii="Times New Roman" w:hAnsi="Times New Roman"/>
              </w:rPr>
              <w:t xml:space="preserve"> ochrony w obszarze Natura 2000 Ostoja </w:t>
            </w:r>
            <w:r w:rsidR="000D31C2">
              <w:rPr>
                <w:rFonts w:ascii="Times New Roman" w:hAnsi="Times New Roman"/>
              </w:rPr>
              <w:t>Knyszyńska PLH200006</w:t>
            </w:r>
            <w:r w:rsidR="001E4711">
              <w:rPr>
                <w:rFonts w:ascii="Times New Roman" w:hAnsi="Times New Roman"/>
              </w:rPr>
              <w:t>,</w:t>
            </w:r>
            <w:r w:rsidR="001E4711" w:rsidRPr="008130D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1E4711" w:rsidRPr="00B43392">
              <w:rPr>
                <w:rFonts w:ascii="Times New Roman" w:hAnsi="Times New Roman"/>
                <w:sz w:val="24"/>
                <w:szCs w:val="24"/>
              </w:rPr>
              <w:t xml:space="preserve"> wyłączeniem pokrywających się z nim powierzchni </w:t>
            </w:r>
            <w:r w:rsidR="001E471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1E4711" w:rsidRPr="00B43392">
              <w:rPr>
                <w:rFonts w:ascii="Times New Roman" w:hAnsi="Times New Roman"/>
                <w:sz w:val="24"/>
                <w:szCs w:val="24"/>
              </w:rPr>
              <w:t xml:space="preserve">rezerwatów </w:t>
            </w:r>
            <w:r w:rsidR="001E4711">
              <w:rPr>
                <w:rFonts w:ascii="Times New Roman" w:hAnsi="Times New Roman"/>
                <w:sz w:val="24"/>
                <w:szCs w:val="24"/>
              </w:rPr>
              <w:t>przyrody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1E4711" w:rsidRPr="004F4889" w:rsidTr="00E7543F">
        <w:trPr>
          <w:jc w:val="center"/>
        </w:trPr>
        <w:tc>
          <w:tcPr>
            <w:tcW w:w="988" w:type="dxa"/>
            <w:vAlign w:val="center"/>
          </w:tcPr>
          <w:p w:rsidR="001E4711" w:rsidRPr="004F4889" w:rsidRDefault="001E4711" w:rsidP="001E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11</w:t>
            </w:r>
          </w:p>
        </w:tc>
        <w:tc>
          <w:tcPr>
            <w:tcW w:w="5244" w:type="dxa"/>
            <w:vAlign w:val="center"/>
          </w:tcPr>
          <w:p w:rsidR="001E4711" w:rsidRPr="004F4889" w:rsidRDefault="001E4711" w:rsidP="001E4711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>
              <w:rPr>
                <w:rFonts w:ascii="Times New Roman" w:hAnsi="Times New Roman"/>
              </w:rPr>
              <w:t xml:space="preserve"> 1 gatunku motyli </w:t>
            </w:r>
            <w:r w:rsidR="00192F58">
              <w:rPr>
                <w:rFonts w:ascii="Times New Roman" w:hAnsi="Times New Roman"/>
              </w:rPr>
              <w:t xml:space="preserve">(czerwończyk fioletek)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 xml:space="preserve">jego </w:t>
            </w:r>
            <w:r w:rsidRPr="004F4889">
              <w:rPr>
                <w:rFonts w:ascii="Times New Roman" w:hAnsi="Times New Roman"/>
              </w:rPr>
              <w:t xml:space="preserve">ochrony w obszarze Natura 2000 Ostoja </w:t>
            </w:r>
            <w:r>
              <w:rPr>
                <w:rFonts w:ascii="Times New Roman" w:hAnsi="Times New Roman"/>
              </w:rPr>
              <w:t>Knyszyńska PLH200006</w:t>
            </w:r>
            <w:r w:rsidRPr="006D43B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w części położonej na gruntach Skarbu Państwa w zarządzie PGL LP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</w:t>
            </w:r>
            <w:r w:rsidRPr="008130D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 xml:space="preserve"> wyłączeniem pokrywających się z nim powierzchni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>rezerwatów przyrody</w:t>
            </w:r>
          </w:p>
        </w:tc>
        <w:tc>
          <w:tcPr>
            <w:tcW w:w="1134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1E4711" w:rsidRPr="004F4889" w:rsidTr="00E7543F">
        <w:trPr>
          <w:jc w:val="center"/>
        </w:trPr>
        <w:tc>
          <w:tcPr>
            <w:tcW w:w="988" w:type="dxa"/>
            <w:vAlign w:val="center"/>
          </w:tcPr>
          <w:p w:rsidR="001E4711" w:rsidRPr="004F4889" w:rsidRDefault="001E4711" w:rsidP="001E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12</w:t>
            </w:r>
          </w:p>
        </w:tc>
        <w:tc>
          <w:tcPr>
            <w:tcW w:w="5244" w:type="dxa"/>
            <w:vAlign w:val="center"/>
          </w:tcPr>
          <w:p w:rsidR="001E4711" w:rsidRPr="004F4889" w:rsidRDefault="001E4711" w:rsidP="001E4711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>
              <w:rPr>
                <w:rFonts w:ascii="Times New Roman" w:hAnsi="Times New Roman"/>
              </w:rPr>
              <w:t xml:space="preserve"> 3 gatunkach roślin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 xml:space="preserve">ich </w:t>
            </w:r>
            <w:r w:rsidRPr="004F4889">
              <w:rPr>
                <w:rFonts w:ascii="Times New Roman" w:hAnsi="Times New Roman"/>
              </w:rPr>
              <w:t xml:space="preserve">ochrony w obszarze Natura 2000 Ostoja </w:t>
            </w:r>
            <w:r>
              <w:rPr>
                <w:rFonts w:ascii="Times New Roman" w:hAnsi="Times New Roman"/>
              </w:rPr>
              <w:t>Knyszyńska PLH200006</w:t>
            </w:r>
            <w:r w:rsidRPr="006D43B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w części położonej na gruntach Skarbu Państwa w zarządzie PGL LP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</w:t>
            </w:r>
            <w:r w:rsidRPr="008130D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 xml:space="preserve"> wyłączeniem pokrywających się z nim powierzchni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>rezerwatów przyrody</w:t>
            </w:r>
          </w:p>
        </w:tc>
        <w:tc>
          <w:tcPr>
            <w:tcW w:w="1134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1E4711" w:rsidRPr="004F4889" w:rsidTr="00E7543F">
        <w:trPr>
          <w:jc w:val="center"/>
        </w:trPr>
        <w:tc>
          <w:tcPr>
            <w:tcW w:w="988" w:type="dxa"/>
            <w:vAlign w:val="center"/>
          </w:tcPr>
          <w:p w:rsidR="001E4711" w:rsidRDefault="001E4711" w:rsidP="001E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13</w:t>
            </w:r>
          </w:p>
        </w:tc>
        <w:tc>
          <w:tcPr>
            <w:tcW w:w="5244" w:type="dxa"/>
            <w:vAlign w:val="center"/>
          </w:tcPr>
          <w:p w:rsidR="001E4711" w:rsidRPr="004F4889" w:rsidRDefault="001E4711" w:rsidP="001E4711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>
              <w:rPr>
                <w:rFonts w:ascii="Times New Roman" w:hAnsi="Times New Roman"/>
              </w:rPr>
              <w:t xml:space="preserve"> 2 gatunkach chrząszczy o</w:t>
            </w:r>
            <w:r w:rsidRPr="004F4889">
              <w:rPr>
                <w:rFonts w:ascii="Times New Roman" w:hAnsi="Times New Roman"/>
              </w:rPr>
              <w:t xml:space="preserve">raz uwarunkowaniach </w:t>
            </w:r>
            <w:r>
              <w:rPr>
                <w:rFonts w:ascii="Times New Roman" w:hAnsi="Times New Roman"/>
              </w:rPr>
              <w:t xml:space="preserve">ich </w:t>
            </w:r>
            <w:r w:rsidRPr="004F4889">
              <w:rPr>
                <w:rFonts w:ascii="Times New Roman" w:hAnsi="Times New Roman"/>
              </w:rPr>
              <w:t xml:space="preserve">ochrony w obszarze Natura 2000 Ostoja </w:t>
            </w:r>
            <w:r>
              <w:rPr>
                <w:rFonts w:ascii="Times New Roman" w:hAnsi="Times New Roman"/>
              </w:rPr>
              <w:t>Knyszyńska PLH200006</w:t>
            </w:r>
            <w:r w:rsidRPr="006D43B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w części położonej na gruntach Skarbu Państwa w zarządzie PGL LP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</w:t>
            </w:r>
            <w:r w:rsidRPr="008130D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 xml:space="preserve"> wyłączeniem pokrywających się z nim powierzchni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>rezerwatów przyrody</w:t>
            </w:r>
          </w:p>
        </w:tc>
        <w:tc>
          <w:tcPr>
            <w:tcW w:w="1134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1E4711" w:rsidRPr="004F4889" w:rsidTr="00E7543F">
        <w:trPr>
          <w:jc w:val="center"/>
        </w:trPr>
        <w:tc>
          <w:tcPr>
            <w:tcW w:w="988" w:type="dxa"/>
            <w:vAlign w:val="center"/>
          </w:tcPr>
          <w:p w:rsidR="001E4711" w:rsidRDefault="001E4711" w:rsidP="001E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14</w:t>
            </w:r>
          </w:p>
        </w:tc>
        <w:tc>
          <w:tcPr>
            <w:tcW w:w="5244" w:type="dxa"/>
            <w:vAlign w:val="center"/>
          </w:tcPr>
          <w:p w:rsidR="001E4711" w:rsidRPr="004F4889" w:rsidRDefault="001E4711" w:rsidP="001E4711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>
              <w:rPr>
                <w:rFonts w:ascii="Times New Roman" w:hAnsi="Times New Roman"/>
              </w:rPr>
              <w:t xml:space="preserve"> 1 gatunku nietoperzy (mopek)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 xml:space="preserve">jego </w:t>
            </w:r>
            <w:r w:rsidRPr="004F4889">
              <w:rPr>
                <w:rFonts w:ascii="Times New Roman" w:hAnsi="Times New Roman"/>
              </w:rPr>
              <w:t xml:space="preserve">ochrony w obszarze Natura 2000 Ostoja </w:t>
            </w:r>
            <w:r>
              <w:rPr>
                <w:rFonts w:ascii="Times New Roman" w:hAnsi="Times New Roman"/>
              </w:rPr>
              <w:t>Knyszyńska PLH200006</w:t>
            </w:r>
            <w:r w:rsidRPr="006D43B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w części położonej na gruntach Skarbu Państwa w zarządzie PGL LP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</w:t>
            </w:r>
            <w:r w:rsidRPr="008130D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 xml:space="preserve"> wyłączeniem pokrywających się z nim powierzchni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43392">
              <w:rPr>
                <w:rFonts w:ascii="Times New Roman" w:hAnsi="Times New Roman"/>
                <w:sz w:val="24"/>
                <w:szCs w:val="24"/>
              </w:rPr>
              <w:t>rezerwatów przyrody</w:t>
            </w:r>
          </w:p>
        </w:tc>
        <w:tc>
          <w:tcPr>
            <w:tcW w:w="1134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E4711" w:rsidRPr="004F4889" w:rsidRDefault="001E4711" w:rsidP="001E4711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3E" w:rsidRDefault="005D363E" w:rsidP="002B39DC">
      <w:pPr>
        <w:spacing w:after="0" w:line="240" w:lineRule="auto"/>
      </w:pPr>
      <w:r>
        <w:separator/>
      </w:r>
    </w:p>
  </w:endnote>
  <w:endnote w:type="continuationSeparator" w:id="0">
    <w:p w:rsidR="005D363E" w:rsidRDefault="005D363E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A5" w:rsidRDefault="00CE15A5">
    <w:pPr>
      <w:pStyle w:val="Stopka"/>
    </w:pPr>
    <w:r w:rsidRPr="00522B7A">
      <w:rPr>
        <w:noProof/>
      </w:rPr>
      <w:drawing>
        <wp:inline distT="0" distB="0" distL="0" distR="0">
          <wp:extent cx="5760720" cy="5617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3E" w:rsidRDefault="005D363E" w:rsidP="002B39DC">
      <w:pPr>
        <w:spacing w:after="0" w:line="240" w:lineRule="auto"/>
      </w:pPr>
      <w:r>
        <w:separator/>
      </w:r>
    </w:p>
  </w:footnote>
  <w:footnote w:type="continuationSeparator" w:id="0">
    <w:p w:rsidR="005D363E" w:rsidRDefault="005D363E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323BC"/>
    <w:rsid w:val="00055D2B"/>
    <w:rsid w:val="000640B3"/>
    <w:rsid w:val="00073470"/>
    <w:rsid w:val="000B557D"/>
    <w:rsid w:val="000C0925"/>
    <w:rsid w:val="000D31C2"/>
    <w:rsid w:val="000F55BD"/>
    <w:rsid w:val="0011464F"/>
    <w:rsid w:val="00132213"/>
    <w:rsid w:val="00176CF8"/>
    <w:rsid w:val="00192F58"/>
    <w:rsid w:val="001C4C2E"/>
    <w:rsid w:val="001E4711"/>
    <w:rsid w:val="001F5BB1"/>
    <w:rsid w:val="00246BCA"/>
    <w:rsid w:val="00280088"/>
    <w:rsid w:val="0028487E"/>
    <w:rsid w:val="002A5917"/>
    <w:rsid w:val="002B39DC"/>
    <w:rsid w:val="002F6002"/>
    <w:rsid w:val="00325B73"/>
    <w:rsid w:val="00357E5A"/>
    <w:rsid w:val="003D74EF"/>
    <w:rsid w:val="003F0774"/>
    <w:rsid w:val="00425B72"/>
    <w:rsid w:val="00447A8C"/>
    <w:rsid w:val="004704A6"/>
    <w:rsid w:val="004F4889"/>
    <w:rsid w:val="00521E5F"/>
    <w:rsid w:val="0056097E"/>
    <w:rsid w:val="00587ACA"/>
    <w:rsid w:val="005972E2"/>
    <w:rsid w:val="005B214C"/>
    <w:rsid w:val="005D363E"/>
    <w:rsid w:val="00601FC3"/>
    <w:rsid w:val="00631E30"/>
    <w:rsid w:val="006618C1"/>
    <w:rsid w:val="006747DB"/>
    <w:rsid w:val="006A7146"/>
    <w:rsid w:val="006E5AE5"/>
    <w:rsid w:val="0072771F"/>
    <w:rsid w:val="00730EDE"/>
    <w:rsid w:val="00736095"/>
    <w:rsid w:val="00787481"/>
    <w:rsid w:val="007925C8"/>
    <w:rsid w:val="0079699D"/>
    <w:rsid w:val="007B4864"/>
    <w:rsid w:val="007B4FF9"/>
    <w:rsid w:val="00816274"/>
    <w:rsid w:val="008A281F"/>
    <w:rsid w:val="008D5E21"/>
    <w:rsid w:val="0092110F"/>
    <w:rsid w:val="009511C1"/>
    <w:rsid w:val="009A1188"/>
    <w:rsid w:val="009D5062"/>
    <w:rsid w:val="00A06CFB"/>
    <w:rsid w:val="00A260E4"/>
    <w:rsid w:val="00A31B5E"/>
    <w:rsid w:val="00A60112"/>
    <w:rsid w:val="00A67558"/>
    <w:rsid w:val="00A753AA"/>
    <w:rsid w:val="00AD7088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2509"/>
    <w:rsid w:val="00C4573E"/>
    <w:rsid w:val="00CE15A5"/>
    <w:rsid w:val="00D1799A"/>
    <w:rsid w:val="00D66D2B"/>
    <w:rsid w:val="00D73C4A"/>
    <w:rsid w:val="00D75659"/>
    <w:rsid w:val="00D94429"/>
    <w:rsid w:val="00DC3E14"/>
    <w:rsid w:val="00DE4E3F"/>
    <w:rsid w:val="00E02F78"/>
    <w:rsid w:val="00E32C4A"/>
    <w:rsid w:val="00E42055"/>
    <w:rsid w:val="00E7543F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C523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58D6-11A6-43E4-B921-AA4719E2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5</cp:revision>
  <dcterms:created xsi:type="dcterms:W3CDTF">2019-07-09T10:20:00Z</dcterms:created>
  <dcterms:modified xsi:type="dcterms:W3CDTF">2019-07-10T08:23:00Z</dcterms:modified>
</cp:coreProperties>
</file>